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wordWrap w:val="0"/>
        <w:autoSpaceDE w:val="0"/>
        <w:autoSpaceDN w:val="0"/>
        <w:spacing w:before="0" w:after="0" w:line="460" w:lineRule="exact"/>
        <w:jc w:val="center"/>
        <w:rPr>
          <w:sz w:val="37"/>
        </w:rPr>
      </w:pPr>
      <w:r>
        <w:rPr>
          <w:rFonts w:hint="eastAsia" w:ascii="宋体" w:hAnsi="宋体" w:eastAsia="宋体"/>
          <w:b/>
          <w:color w:val="000000"/>
          <w:sz w:val="37"/>
          <w:lang w:eastAsia="zh-CN"/>
        </w:rPr>
        <w:t>黑龙江省畜牧兽医学会</w:t>
      </w:r>
      <w:r>
        <w:rPr>
          <w:rFonts w:hint="eastAsia" w:ascii="宋体" w:hAnsi="宋体" w:eastAsia="宋体"/>
          <w:b/>
          <w:color w:val="000000"/>
          <w:sz w:val="37"/>
        </w:rPr>
        <w:t>团体标准立项申请表</w:t>
      </w:r>
    </w:p>
    <w:p>
      <w:pPr>
        <w:wordWrap w:val="0"/>
        <w:autoSpaceDE w:val="0"/>
        <w:autoSpaceDN w:val="0"/>
        <w:spacing w:before="0" w:after="0" w:line="8" w:lineRule="exact"/>
        <w:ind w:firstLine="0"/>
        <w:jc w:val="both"/>
        <w:rPr>
          <w:rFonts w:hint="eastAsia" w:ascii="宋体" w:hAnsi="宋体" w:eastAsia="宋体"/>
          <w:color w:val="000000"/>
          <w:sz w:val="0"/>
        </w:rPr>
      </w:pPr>
    </w:p>
    <w:p>
      <w:pPr>
        <w:wordWrap w:val="0"/>
        <w:autoSpaceDE w:val="0"/>
        <w:autoSpaceDN w:val="0"/>
        <w:spacing w:before="0" w:after="0" w:line="311" w:lineRule="exact"/>
        <w:ind w:firstLine="0"/>
        <w:jc w:val="both"/>
        <w:rPr>
          <w:rFonts w:hint="eastAsia" w:ascii="宋体" w:hAnsi="宋体" w:eastAsia="宋体"/>
          <w:color w:val="000000"/>
          <w:sz w:val="24"/>
        </w:rPr>
      </w:pPr>
    </w:p>
    <w:tbl>
      <w:tblPr>
        <w:tblStyle w:val="3"/>
        <w:tblW w:w="9854" w:type="dxa"/>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3044"/>
        <w:gridCol w:w="376"/>
        <w:gridCol w:w="680"/>
        <w:gridCol w:w="1380"/>
        <w:gridCol w:w="680"/>
        <w:gridCol w:w="3694"/>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2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标准名称（中文）</w:t>
            </w:r>
          </w:p>
        </w:tc>
        <w:tc>
          <w:tcPr>
            <w:tcW w:w="6810" w:type="dxa"/>
            <w:gridSpan w:val="5"/>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4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标准名称（英文）</w:t>
            </w:r>
          </w:p>
        </w:tc>
        <w:tc>
          <w:tcPr>
            <w:tcW w:w="6810" w:type="dxa"/>
            <w:gridSpan w:val="5"/>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4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制定或修改</w:t>
            </w:r>
          </w:p>
        </w:tc>
        <w:tc>
          <w:tcPr>
            <w:tcW w:w="1056"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☐制定 □修订</w:t>
            </w:r>
          </w:p>
        </w:tc>
        <w:tc>
          <w:tcPr>
            <w:tcW w:w="2060"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被修订标准号</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50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Calibri" w:hAnsi="Calibri" w:eastAsia="Calibri"/>
                <w:color w:val="000000"/>
                <w:sz w:val="20"/>
              </w:rPr>
              <w:t>ICS</w:t>
            </w:r>
            <w:r>
              <w:rPr>
                <w:rFonts w:hint="eastAsia" w:ascii="宋体" w:hAnsi="宋体" w:eastAsia="宋体"/>
                <w:color w:val="000000"/>
                <w:sz w:val="20"/>
              </w:rPr>
              <w:t>分类号</w:t>
            </w:r>
          </w:p>
        </w:tc>
        <w:tc>
          <w:tcPr>
            <w:tcW w:w="1056" w:type="dxa"/>
            <w:gridSpan w:val="2"/>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c>
          <w:tcPr>
            <w:tcW w:w="2060"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中国标准文献分类号</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50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采用国际标准</w:t>
            </w:r>
          </w:p>
        </w:tc>
        <w:tc>
          <w:tcPr>
            <w:tcW w:w="1056"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40" w:after="0" w:line="259" w:lineRule="exact"/>
              <w:jc w:val="center"/>
              <w:rPr>
                <w:sz w:val="20"/>
              </w:rPr>
            </w:pPr>
            <w:r>
              <w:rPr>
                <w:rFonts w:hint="eastAsia" w:ascii="宋体" w:hAnsi="宋体" w:eastAsia="宋体"/>
                <w:color w:val="000000"/>
                <w:sz w:val="20"/>
              </w:rPr>
              <w:t>☐是 □否</w:t>
            </w:r>
          </w:p>
        </w:tc>
        <w:tc>
          <w:tcPr>
            <w:tcW w:w="2060"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40" w:after="0" w:line="259" w:lineRule="exact"/>
              <w:jc w:val="center"/>
              <w:rPr>
                <w:sz w:val="20"/>
              </w:rPr>
            </w:pPr>
            <w:r>
              <w:rPr>
                <w:rFonts w:hint="eastAsia" w:ascii="宋体" w:hAnsi="宋体" w:eastAsia="宋体"/>
                <w:color w:val="000000"/>
                <w:sz w:val="20"/>
              </w:rPr>
              <w:t>采标号</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66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采用国际标准名称（中文）</w:t>
            </w:r>
          </w:p>
        </w:tc>
        <w:tc>
          <w:tcPr>
            <w:tcW w:w="1056" w:type="dxa"/>
            <w:gridSpan w:val="2"/>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c>
          <w:tcPr>
            <w:tcW w:w="2060"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40" w:lineRule="auto"/>
              <w:jc w:val="center"/>
              <w:rPr>
                <w:sz w:val="20"/>
              </w:rPr>
            </w:pPr>
            <w:r>
              <w:rPr>
                <w:rFonts w:hint="eastAsia" w:ascii="宋体" w:hAnsi="宋体" w:eastAsia="宋体"/>
                <w:color w:val="000000"/>
                <w:sz w:val="20"/>
                <w:lang w:val="en-US" w:eastAsia="zh-CN"/>
              </w:rPr>
              <w:t xml:space="preserve">  </w:t>
            </w:r>
            <w:r>
              <w:rPr>
                <w:rFonts w:hint="eastAsia" w:ascii="宋体" w:hAnsi="宋体" w:eastAsia="宋体"/>
                <w:color w:val="000000"/>
                <w:sz w:val="20"/>
              </w:rPr>
              <w:t>采用国际标准名称</w:t>
            </w:r>
            <w:r>
              <w:rPr>
                <w:rFonts w:hint="eastAsia" w:ascii="宋体" w:hAnsi="宋体" w:eastAsia="宋体"/>
                <w:color w:val="000000"/>
                <w:sz w:val="20"/>
                <w:lang w:val="en-US" w:eastAsia="zh-CN"/>
              </w:rPr>
              <w:t xml:space="preserve">  </w:t>
            </w:r>
            <w:r>
              <w:rPr>
                <w:rFonts w:hint="eastAsia" w:ascii="宋体" w:hAnsi="宋体" w:eastAsia="宋体"/>
                <w:color w:val="000000"/>
                <w:sz w:val="20"/>
              </w:rPr>
              <w:t>（中文）</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4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采标程度</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☐等同采用（</w:t>
            </w:r>
            <w:r>
              <w:rPr>
                <w:rFonts w:hint="eastAsia" w:ascii="Calibri" w:hAnsi="Calibri" w:eastAsia="Calibri"/>
                <w:color w:val="000000"/>
                <w:sz w:val="20"/>
              </w:rPr>
              <w:t>IDT</w:t>
            </w:r>
            <w:r>
              <w:rPr>
                <w:rFonts w:hint="eastAsia" w:ascii="宋体" w:hAnsi="宋体" w:eastAsia="宋体"/>
                <w:color w:val="000000"/>
                <w:sz w:val="20"/>
              </w:rPr>
              <w:t>）□修改采用（</w:t>
            </w:r>
            <w:r>
              <w:rPr>
                <w:rFonts w:hint="eastAsia" w:ascii="Calibri" w:hAnsi="Calibri" w:eastAsia="Calibri"/>
                <w:color w:val="000000"/>
                <w:sz w:val="20"/>
              </w:rPr>
              <w:t>MOD</w:t>
            </w:r>
            <w:r>
              <w:rPr>
                <w:rFonts w:hint="eastAsia" w:ascii="宋体" w:hAnsi="宋体" w:eastAsia="宋体"/>
                <w:color w:val="000000"/>
                <w:sz w:val="20"/>
              </w:rPr>
              <w:t>）□非等效采用（</w:t>
            </w:r>
            <w:r>
              <w:rPr>
                <w:rFonts w:hint="eastAsia" w:ascii="Calibri" w:hAnsi="Calibri" w:eastAsia="Calibri"/>
                <w:color w:val="000000"/>
                <w:sz w:val="20"/>
              </w:rPr>
              <w:t>NEQ</w:t>
            </w:r>
            <w:r>
              <w:rPr>
                <w:rFonts w:hint="eastAsia" w:ascii="宋体" w:hAnsi="宋体" w:eastAsia="宋体"/>
                <w:color w:val="000000"/>
                <w:sz w:val="20"/>
              </w:rPr>
              <w:t>）</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2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计划开始时间</w:t>
            </w:r>
          </w:p>
        </w:tc>
        <w:tc>
          <w:tcPr>
            <w:tcW w:w="1056" w:type="dxa"/>
            <w:gridSpan w:val="2"/>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c>
          <w:tcPr>
            <w:tcW w:w="2060" w:type="dxa"/>
            <w:gridSpan w:val="2"/>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计划完成时间</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2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申请立项单位</w:t>
            </w:r>
          </w:p>
        </w:tc>
        <w:tc>
          <w:tcPr>
            <w:tcW w:w="6810" w:type="dxa"/>
            <w:gridSpan w:val="5"/>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4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通讯地址</w:t>
            </w:r>
          </w:p>
        </w:tc>
        <w:tc>
          <w:tcPr>
            <w:tcW w:w="2436" w:type="dxa"/>
            <w:gridSpan w:val="3"/>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邮编</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4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联系人</w:t>
            </w:r>
          </w:p>
        </w:tc>
        <w:tc>
          <w:tcPr>
            <w:tcW w:w="376"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sz w:val="20"/>
              </w:rPr>
            </w:pPr>
            <w:r>
              <w:rPr>
                <w:rFonts w:hint="eastAsia" w:ascii="宋体" w:hAnsi="宋体" w:eastAsia="宋体"/>
                <w:color w:val="000000"/>
                <w:sz w:val="20"/>
              </w:rPr>
              <w:t>电话</w:t>
            </w:r>
          </w:p>
        </w:tc>
        <w:tc>
          <w:tcPr>
            <w:tcW w:w="1380"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00" w:after="0" w:line="259" w:lineRule="exact"/>
              <w:jc w:val="center"/>
              <w:rPr>
                <w:sz w:val="20"/>
              </w:rPr>
            </w:pPr>
            <w:r>
              <w:rPr>
                <w:rFonts w:hint="eastAsia" w:ascii="宋体" w:hAnsi="宋体" w:eastAsia="宋体"/>
                <w:color w:val="000000"/>
                <w:sz w:val="20"/>
              </w:rPr>
              <w:t>邮箱</w:t>
            </w:r>
          </w:p>
        </w:tc>
        <w:tc>
          <w:tcPr>
            <w:tcW w:w="369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98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ind w:firstLine="1000" w:firstLineChars="500"/>
              <w:jc w:val="both"/>
              <w:rPr>
                <w:rFonts w:hint="eastAsia" w:ascii="宋体" w:hAnsi="宋体" w:eastAsia="宋体"/>
                <w:color w:val="000000"/>
                <w:sz w:val="20"/>
              </w:rPr>
            </w:pPr>
            <w:r>
              <w:rPr>
                <w:rFonts w:hint="eastAsia" w:ascii="宋体" w:hAnsi="宋体" w:eastAsia="宋体"/>
                <w:color w:val="000000"/>
                <w:sz w:val="20"/>
              </w:rPr>
              <w:t>立项背景</w:t>
            </w:r>
          </w:p>
          <w:p>
            <w:pPr>
              <w:wordWrap w:val="0"/>
              <w:autoSpaceDE w:val="0"/>
              <w:autoSpaceDN w:val="0"/>
              <w:spacing w:before="120" w:after="0" w:line="259" w:lineRule="exact"/>
              <w:jc w:val="center"/>
              <w:rPr>
                <w:rFonts w:hint="eastAsia" w:ascii="宋体" w:hAnsi="宋体" w:eastAsia="宋体"/>
                <w:color w:val="000000"/>
                <w:sz w:val="20"/>
                <w:lang w:eastAsia="zh-CN"/>
              </w:rPr>
            </w:pPr>
            <w:r>
              <w:rPr>
                <w:rFonts w:hint="eastAsia" w:ascii="宋体" w:hAnsi="宋体" w:eastAsia="宋体"/>
                <w:color w:val="000000"/>
                <w:sz w:val="20"/>
                <w:lang w:eastAsia="zh-CN"/>
              </w:rPr>
              <w:t>（</w:t>
            </w:r>
            <w:r>
              <w:rPr>
                <w:rFonts w:hint="eastAsia" w:ascii="宋体" w:hAnsi="宋体" w:eastAsia="宋体"/>
                <w:color w:val="000000"/>
                <w:sz w:val="20"/>
              </w:rPr>
              <w:t>目的、意义或必要性</w:t>
            </w:r>
            <w:r>
              <w:rPr>
                <w:rFonts w:hint="eastAsia" w:ascii="宋体" w:hAnsi="宋体" w:eastAsia="宋体"/>
                <w:color w:val="000000"/>
                <w:sz w:val="20"/>
                <w:lang w:eastAsia="zh-CN"/>
              </w:rPr>
              <w:t>）</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120" w:after="0" w:line="259" w:lineRule="exact"/>
              <w:jc w:val="center"/>
              <w:rPr>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100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0" w:after="0" w:line="259" w:lineRule="exact"/>
              <w:jc w:val="center"/>
              <w:rPr>
                <w:rFonts w:hint="eastAsia" w:ascii="宋体" w:hAnsi="宋体" w:eastAsia="宋体"/>
                <w:color w:val="000000"/>
                <w:sz w:val="20"/>
              </w:rPr>
            </w:pPr>
            <w:r>
              <w:rPr>
                <w:rFonts w:hint="eastAsia" w:ascii="宋体" w:hAnsi="宋体" w:eastAsia="宋体"/>
                <w:color w:val="000000"/>
                <w:sz w:val="20"/>
              </w:rPr>
              <w:t>适用范围或</w:t>
            </w:r>
          </w:p>
          <w:p>
            <w:pPr>
              <w:wordWrap w:val="0"/>
              <w:autoSpaceDE w:val="0"/>
              <w:autoSpaceDN w:val="0"/>
              <w:spacing w:before="0" w:after="0" w:line="259" w:lineRule="exact"/>
              <w:jc w:val="center"/>
              <w:rPr>
                <w:sz w:val="20"/>
              </w:rPr>
            </w:pPr>
            <w:r>
              <w:rPr>
                <w:rFonts w:hint="eastAsia" w:ascii="宋体" w:hAnsi="宋体" w:eastAsia="宋体"/>
                <w:color w:val="000000"/>
                <w:sz w:val="20"/>
              </w:rPr>
              <w:t>主要技术内容</w:t>
            </w:r>
          </w:p>
        </w:tc>
        <w:tc>
          <w:tcPr>
            <w:tcW w:w="6810" w:type="dxa"/>
            <w:gridSpan w:val="5"/>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72" w:lineRule="exact"/>
              <w:jc w:val="center"/>
              <w:rPr>
                <w:rFonts w:hint="eastAsia" w:ascii="宋体" w:hAnsi="宋体" w:eastAsia="宋体"/>
                <w:color w:val="000000"/>
                <w:sz w:val="21"/>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102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20" w:after="0" w:line="259" w:lineRule="exact"/>
              <w:ind w:firstLine="400" w:firstLineChars="200"/>
              <w:jc w:val="both"/>
              <w:rPr>
                <w:rFonts w:hint="eastAsia" w:ascii="宋体" w:hAnsi="宋体" w:eastAsia="宋体"/>
                <w:color w:val="000000"/>
                <w:sz w:val="20"/>
              </w:rPr>
            </w:pPr>
            <w:r>
              <w:rPr>
                <w:rFonts w:hint="eastAsia" w:ascii="宋体" w:hAnsi="宋体" w:eastAsia="宋体"/>
                <w:color w:val="000000"/>
                <w:sz w:val="20"/>
              </w:rPr>
              <w:t>国内外情况的简要说明</w:t>
            </w:r>
          </w:p>
          <w:p>
            <w:pPr>
              <w:wordWrap w:val="0"/>
              <w:autoSpaceDE w:val="0"/>
              <w:autoSpaceDN w:val="0"/>
              <w:spacing w:before="20" w:after="0" w:line="259" w:lineRule="exact"/>
              <w:jc w:val="center"/>
              <w:rPr>
                <w:rFonts w:hint="eastAsia" w:ascii="宋体" w:hAnsi="宋体" w:eastAsia="宋体"/>
                <w:color w:val="000000"/>
                <w:sz w:val="20"/>
                <w:lang w:eastAsia="zh-CN"/>
              </w:rPr>
            </w:pPr>
            <w:r>
              <w:rPr>
                <w:rFonts w:hint="eastAsia" w:ascii="宋体" w:hAnsi="宋体" w:eastAsia="宋体"/>
                <w:color w:val="000000"/>
                <w:sz w:val="20"/>
                <w:lang w:eastAsia="zh-CN"/>
              </w:rPr>
              <w:t>（</w:t>
            </w:r>
            <w:r>
              <w:rPr>
                <w:rFonts w:hint="eastAsia" w:ascii="宋体" w:hAnsi="宋体" w:eastAsia="宋体"/>
                <w:color w:val="000000"/>
                <w:sz w:val="20"/>
              </w:rPr>
              <w:t>说明国外相关标准研究及应用现状，说明国内已发布或正在制定的相关标准和法律法规与本标准的关联性</w:t>
            </w:r>
            <w:r>
              <w:rPr>
                <w:rFonts w:hint="eastAsia" w:ascii="宋体" w:hAnsi="宋体" w:eastAsia="宋体"/>
                <w:color w:val="000000"/>
                <w:sz w:val="20"/>
                <w:lang w:eastAsia="zh-CN"/>
              </w:rPr>
              <w:t>）</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0" w:after="0" w:line="259" w:lineRule="exact"/>
              <w:jc w:val="center"/>
              <w:rPr>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1020" w:hRule="atLeast"/>
        </w:trPr>
        <w:tc>
          <w:tcPr>
            <w:tcW w:w="3044" w:type="dxa"/>
            <w:tcBorders>
              <w:top w:val="single" w:color="000000" w:sz="4" w:space="0"/>
              <w:left w:val="single" w:color="000000" w:sz="4" w:space="0"/>
              <w:bottom w:val="single" w:color="000000" w:sz="4" w:space="0"/>
              <w:right w:val="single" w:color="000000" w:sz="4" w:space="0"/>
            </w:tcBorders>
            <w:vAlign w:val="center"/>
          </w:tcPr>
          <w:p>
            <w:pPr>
              <w:wordWrap w:val="0"/>
              <w:autoSpaceDE w:val="0"/>
              <w:autoSpaceDN w:val="0"/>
              <w:spacing w:before="0" w:after="0" w:line="259" w:lineRule="exact"/>
              <w:ind w:right="60" w:firstLine="400" w:firstLineChars="200"/>
              <w:jc w:val="both"/>
              <w:rPr>
                <w:rFonts w:hint="eastAsia" w:ascii="宋体" w:hAnsi="宋体" w:eastAsia="宋体"/>
                <w:color w:val="000000"/>
                <w:sz w:val="20"/>
              </w:rPr>
            </w:pPr>
            <w:r>
              <w:rPr>
                <w:rFonts w:hint="eastAsia" w:ascii="宋体" w:hAnsi="宋体" w:eastAsia="宋体"/>
                <w:color w:val="000000"/>
                <w:sz w:val="20"/>
              </w:rPr>
              <w:t>可能涉及的知识产权问题</w:t>
            </w:r>
          </w:p>
          <w:p>
            <w:pPr>
              <w:wordWrap w:val="0"/>
              <w:autoSpaceDE w:val="0"/>
              <w:autoSpaceDN w:val="0"/>
              <w:spacing w:before="0" w:after="0" w:line="259" w:lineRule="exact"/>
              <w:ind w:left="640" w:right="60" w:hanging="500"/>
              <w:jc w:val="both"/>
              <w:rPr>
                <w:rFonts w:hint="eastAsia" w:ascii="宋体" w:hAnsi="宋体" w:eastAsia="宋体"/>
                <w:color w:val="000000"/>
                <w:sz w:val="20"/>
              </w:rPr>
            </w:pPr>
            <w:r>
              <w:rPr>
                <w:rFonts w:hint="eastAsia" w:ascii="宋体" w:hAnsi="宋体" w:eastAsia="宋体"/>
                <w:color w:val="000000"/>
                <w:sz w:val="20"/>
                <w:lang w:eastAsia="zh-CN"/>
              </w:rPr>
              <w:t>（</w:t>
            </w:r>
            <w:r>
              <w:rPr>
                <w:rFonts w:hint="eastAsia" w:ascii="宋体" w:hAnsi="宋体" w:eastAsia="宋体"/>
                <w:color w:val="000000"/>
                <w:sz w:val="20"/>
              </w:rPr>
              <w:t>说明该团体标准是否涉及知</w:t>
            </w:r>
          </w:p>
          <w:p>
            <w:pPr>
              <w:wordWrap w:val="0"/>
              <w:autoSpaceDE w:val="0"/>
              <w:autoSpaceDN w:val="0"/>
              <w:spacing w:before="0" w:after="0" w:line="259" w:lineRule="exact"/>
              <w:ind w:left="640" w:right="60" w:hanging="500"/>
              <w:jc w:val="both"/>
              <w:rPr>
                <w:rFonts w:hint="eastAsia" w:ascii="宋体" w:hAnsi="宋体" w:eastAsia="宋体"/>
                <w:color w:val="000000"/>
                <w:sz w:val="20"/>
              </w:rPr>
            </w:pPr>
            <w:r>
              <w:rPr>
                <w:rFonts w:hint="eastAsia" w:ascii="宋体" w:hAnsi="宋体" w:eastAsia="宋体"/>
                <w:color w:val="000000"/>
                <w:sz w:val="20"/>
              </w:rPr>
              <w:t>识产权相关的问题，以及处理</w:t>
            </w:r>
          </w:p>
          <w:p>
            <w:pPr>
              <w:wordWrap w:val="0"/>
              <w:autoSpaceDE w:val="0"/>
              <w:autoSpaceDN w:val="0"/>
              <w:spacing w:before="0" w:after="0" w:line="259" w:lineRule="exact"/>
              <w:ind w:left="640" w:right="60" w:hanging="500"/>
              <w:jc w:val="both"/>
              <w:rPr>
                <w:rFonts w:hint="eastAsia" w:ascii="宋体" w:hAnsi="宋体" w:eastAsia="宋体"/>
                <w:color w:val="000000"/>
                <w:sz w:val="20"/>
                <w:lang w:eastAsia="zh-CN"/>
              </w:rPr>
            </w:pPr>
            <w:r>
              <w:rPr>
                <w:rFonts w:hint="eastAsia" w:ascii="宋体" w:hAnsi="宋体" w:eastAsia="宋体"/>
                <w:color w:val="000000"/>
                <w:sz w:val="20"/>
              </w:rPr>
              <w:t>知识产权相关问题的主要措施</w:t>
            </w:r>
            <w:r>
              <w:rPr>
                <w:rFonts w:hint="eastAsia" w:ascii="宋体" w:hAnsi="宋体" w:eastAsia="宋体"/>
                <w:color w:val="000000"/>
                <w:sz w:val="20"/>
                <w:lang w:eastAsia="zh-CN"/>
              </w:rPr>
              <w:t>）</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240" w:after="0" w:line="259" w:lineRule="exact"/>
              <w:jc w:val="center"/>
              <w:rPr>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100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120" w:after="0" w:line="259" w:lineRule="exact"/>
              <w:jc w:val="center"/>
              <w:rPr>
                <w:rFonts w:hint="eastAsia" w:ascii="宋体" w:hAnsi="宋体" w:eastAsia="宋体"/>
                <w:color w:val="000000"/>
                <w:sz w:val="20"/>
              </w:rPr>
            </w:pPr>
            <w:r>
              <w:rPr>
                <w:rFonts w:hint="eastAsia" w:ascii="宋体" w:hAnsi="宋体" w:eastAsia="宋体"/>
                <w:color w:val="000000"/>
                <w:sz w:val="20"/>
              </w:rPr>
              <w:t>制定进度与计划</w:t>
            </w:r>
          </w:p>
          <w:p>
            <w:pPr>
              <w:wordWrap w:val="0"/>
              <w:autoSpaceDE w:val="0"/>
              <w:autoSpaceDN w:val="0"/>
              <w:spacing w:before="120" w:after="0" w:line="259" w:lineRule="exact"/>
              <w:jc w:val="center"/>
              <w:rPr>
                <w:rFonts w:hint="eastAsia" w:ascii="宋体" w:hAnsi="宋体" w:eastAsia="宋体"/>
                <w:color w:val="000000"/>
                <w:sz w:val="20"/>
                <w:lang w:eastAsia="zh-CN"/>
              </w:rPr>
            </w:pPr>
            <w:r>
              <w:rPr>
                <w:rFonts w:hint="eastAsia" w:ascii="宋体" w:hAnsi="宋体" w:eastAsia="宋体"/>
                <w:color w:val="000000"/>
                <w:sz w:val="20"/>
                <w:lang w:eastAsia="zh-CN"/>
              </w:rPr>
              <w:t>（</w:t>
            </w:r>
            <w:r>
              <w:rPr>
                <w:rFonts w:hint="eastAsia" w:ascii="宋体" w:hAnsi="宋体" w:eastAsia="宋体"/>
                <w:color w:val="000000"/>
                <w:sz w:val="20"/>
              </w:rPr>
              <w:t>主要说明每个阶段的时间安排和任务内容</w:t>
            </w:r>
            <w:r>
              <w:rPr>
                <w:rFonts w:hint="eastAsia" w:ascii="宋体" w:hAnsi="宋体" w:eastAsia="宋体"/>
                <w:color w:val="000000"/>
                <w:sz w:val="20"/>
                <w:lang w:eastAsia="zh-CN"/>
              </w:rPr>
              <w:t>）</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100" w:after="0" w:line="259" w:lineRule="exact"/>
              <w:jc w:val="center"/>
              <w:rPr>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875"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120" w:after="0" w:line="259" w:lineRule="exact"/>
              <w:jc w:val="center"/>
              <w:rPr>
                <w:sz w:val="20"/>
              </w:rPr>
            </w:pPr>
            <w:r>
              <w:rPr>
                <w:rFonts w:hint="eastAsia" w:ascii="宋体" w:hAnsi="宋体" w:eastAsia="宋体"/>
                <w:color w:val="000000"/>
                <w:sz w:val="20"/>
              </w:rPr>
              <w:t>申请单位意见</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201" w:after="0" w:line="259" w:lineRule="exact"/>
              <w:jc w:val="center"/>
              <w:rPr>
                <w:sz w:val="20"/>
              </w:rPr>
            </w:pPr>
            <w:r>
              <w:rPr>
                <w:rFonts w:hint="eastAsia" w:ascii="宋体" w:hAnsi="宋体" w:eastAsia="宋体"/>
                <w:color w:val="000000"/>
                <w:sz w:val="20"/>
              </w:rPr>
              <w:t>（签名盖章）</w:t>
            </w:r>
          </w:p>
          <w:p>
            <w:pPr>
              <w:wordWrap w:val="0"/>
              <w:autoSpaceDE w:val="0"/>
              <w:autoSpaceDN w:val="0"/>
              <w:spacing w:before="0" w:after="0" w:line="240" w:lineRule="exact"/>
              <w:jc w:val="center"/>
              <w:rPr>
                <w:sz w:val="20"/>
              </w:rPr>
            </w:pPr>
            <w:r>
              <w:rPr>
                <w:rFonts w:hint="eastAsia" w:ascii="宋体" w:hAnsi="宋体" w:eastAsia="宋体"/>
                <w:color w:val="000000"/>
                <w:sz w:val="20"/>
              </w:rPr>
              <w:t>年月日</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1020" w:hRule="atLeast"/>
        </w:trPr>
        <w:tc>
          <w:tcPr>
            <w:tcW w:w="3044" w:type="dxa"/>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0" w:after="0" w:line="259" w:lineRule="exact"/>
              <w:jc w:val="center"/>
              <w:rPr>
                <w:rFonts w:hint="eastAsia" w:ascii="宋体" w:hAnsi="宋体" w:eastAsia="宋体"/>
                <w:color w:val="000000"/>
                <w:sz w:val="20"/>
              </w:rPr>
            </w:pPr>
            <w:r>
              <w:rPr>
                <w:rFonts w:hint="eastAsia" w:ascii="宋体" w:hAnsi="宋体" w:eastAsia="宋体"/>
                <w:color w:val="000000"/>
                <w:sz w:val="20"/>
                <w:lang w:val="en-US" w:eastAsia="zh-CN"/>
              </w:rPr>
              <w:t>黑龙江省畜牧兽医</w:t>
            </w:r>
            <w:r>
              <w:rPr>
                <w:rFonts w:hint="eastAsia" w:ascii="宋体" w:hAnsi="宋体" w:eastAsia="宋体"/>
                <w:color w:val="000000"/>
                <w:sz w:val="20"/>
              </w:rPr>
              <w:t>学会</w:t>
            </w:r>
          </w:p>
          <w:p>
            <w:pPr>
              <w:wordWrap w:val="0"/>
              <w:autoSpaceDE w:val="0"/>
              <w:autoSpaceDN w:val="0"/>
              <w:spacing w:before="0" w:after="0" w:line="259" w:lineRule="exact"/>
              <w:jc w:val="center"/>
              <w:rPr>
                <w:sz w:val="20"/>
              </w:rPr>
            </w:pPr>
            <w:r>
              <w:rPr>
                <w:rFonts w:hint="eastAsia" w:ascii="宋体" w:hAnsi="宋体" w:eastAsia="宋体"/>
                <w:color w:val="000000"/>
                <w:sz w:val="20"/>
              </w:rPr>
              <w:t>团标委意见</w:t>
            </w:r>
          </w:p>
        </w:tc>
        <w:tc>
          <w:tcPr>
            <w:tcW w:w="6810" w:type="dxa"/>
            <w:gridSpan w:val="5"/>
            <w:tcBorders>
              <w:top w:val="single" w:color="000000" w:sz="4" w:space="0"/>
              <w:left w:val="single" w:color="000000" w:sz="4" w:space="0"/>
              <w:bottom w:val="single" w:color="000000" w:sz="4" w:space="0"/>
              <w:right w:val="single" w:color="000000" w:sz="4" w:space="0"/>
            </w:tcBorders>
            <w:vAlign w:val="top"/>
          </w:tcPr>
          <w:p>
            <w:pPr>
              <w:wordWrap w:val="0"/>
              <w:autoSpaceDE w:val="0"/>
              <w:autoSpaceDN w:val="0"/>
              <w:spacing w:before="0" w:after="0" w:line="259" w:lineRule="exact"/>
              <w:ind w:firstLine="0"/>
              <w:jc w:val="both"/>
              <w:rPr>
                <w:rFonts w:hint="eastAsia" w:ascii="宋体" w:hAnsi="宋体" w:eastAsia="宋体"/>
                <w:color w:val="000000"/>
                <w:sz w:val="20"/>
              </w:rPr>
            </w:pPr>
          </w:p>
          <w:p>
            <w:pPr>
              <w:wordWrap w:val="0"/>
              <w:autoSpaceDE w:val="0"/>
              <w:autoSpaceDN w:val="0"/>
              <w:spacing w:before="101" w:after="0" w:line="259" w:lineRule="exact"/>
              <w:jc w:val="center"/>
              <w:rPr>
                <w:sz w:val="20"/>
              </w:rPr>
            </w:pPr>
            <w:r>
              <w:rPr>
                <w:rFonts w:hint="eastAsia" w:ascii="宋体" w:hAnsi="宋体" w:eastAsia="宋体"/>
                <w:color w:val="000000"/>
                <w:sz w:val="20"/>
              </w:rPr>
              <w:t>（签名盖章）</w:t>
            </w:r>
          </w:p>
          <w:p>
            <w:pPr>
              <w:wordWrap w:val="0"/>
              <w:autoSpaceDE w:val="0"/>
              <w:autoSpaceDN w:val="0"/>
              <w:spacing w:before="0" w:after="0" w:line="259" w:lineRule="exact"/>
              <w:jc w:val="center"/>
              <w:rPr>
                <w:sz w:val="20"/>
              </w:rPr>
            </w:pPr>
            <w:r>
              <w:rPr>
                <w:rFonts w:hint="eastAsia" w:ascii="宋体" w:hAnsi="宋体" w:eastAsia="宋体"/>
                <w:color w:val="000000"/>
                <w:sz w:val="20"/>
              </w:rPr>
              <w:t>年月日</w:t>
            </w:r>
          </w:p>
        </w:tc>
      </w:tr>
    </w:tbl>
    <w:p>
      <w:pPr>
        <w:wordWrap w:val="0"/>
        <w:autoSpaceDE w:val="0"/>
        <w:autoSpaceDN w:val="0"/>
        <w:spacing w:before="0" w:after="0" w:line="260" w:lineRule="exact"/>
        <w:ind w:firstLine="200"/>
        <w:jc w:val="both"/>
      </w:pPr>
      <w:r>
        <w:rPr>
          <w:rFonts w:hint="eastAsia" w:ascii="宋体" w:hAnsi="宋体" w:eastAsia="宋体"/>
          <w:color w:val="000000"/>
          <w:sz w:val="20"/>
        </w:rPr>
        <w:t>注：本表格不够可另附页。</w:t>
      </w:r>
    </w:p>
    <w:sectPr>
      <w:pgSz w:w="11906" w:h="16838"/>
      <w:pgMar w:top="1440" w:right="1800" w:bottom="1440" w:left="56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仿宋">
    <w:altName w:val="SimSun-ExtG"/>
    <w:panose1 w:val="02010609060101010101"/>
    <w:charset w:val="86"/>
    <w:family w:val="auto"/>
    <w:pitch w:val="default"/>
    <w:sig w:usb0="00000000" w:usb1="00000000" w:usb2="00000016" w:usb3="00000000" w:csb0="00040001" w:csb1="00000000"/>
  </w:font>
  <w:font w:name="SimSun-ExtG">
    <w:panose1 w:val="02010609060101010101"/>
    <w:charset w:val="86"/>
    <w:family w:val="auto"/>
    <w:pitch w:val="default"/>
    <w:sig w:usb0="00000001" w:usb1="02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A45039"/>
    <w:rsid w:val="3AA4503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2026-05-14T05:40:00Z</dcterms:created>
  <dc:creator>Dell</dc:creator>
  <cp:lastModifiedBy>Dell</cp:lastModifiedBy>
  <dcterms:modified xsi:type="dcterms:W3CDTF">2026-05-14T05:40:59Z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